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B42C8" w14:textId="2BEC4A18" w:rsidR="00AC5698" w:rsidRDefault="00E51788" w:rsidP="00155BF9">
      <w:pPr>
        <w:pStyle w:val="ListParagraph"/>
        <w:numPr>
          <w:ilvl w:val="0"/>
          <w:numId w:val="2"/>
        </w:numPr>
        <w:tabs>
          <w:tab w:val="left" w:pos="581"/>
        </w:tabs>
        <w:spacing w:before="240"/>
        <w:ind w:right="3" w:hanging="580"/>
        <w:jc w:val="both"/>
      </w:pPr>
      <w:r>
        <w:t xml:space="preserve">The </w:t>
      </w:r>
      <w:r>
        <w:rPr>
          <w:spacing w:val="-4"/>
        </w:rPr>
        <w:t>Co-operatives</w:t>
      </w:r>
      <w:r>
        <w:rPr>
          <w:spacing w:val="53"/>
        </w:rPr>
        <w:t xml:space="preserve"> </w:t>
      </w:r>
      <w:r>
        <w:rPr>
          <w:spacing w:val="-4"/>
        </w:rPr>
        <w:t xml:space="preserve">National </w:t>
      </w:r>
      <w:r>
        <w:rPr>
          <w:spacing w:val="-3"/>
        </w:rPr>
        <w:t>Law Bill 20</w:t>
      </w:r>
      <w:r w:rsidR="005476A4">
        <w:rPr>
          <w:spacing w:val="-3"/>
        </w:rPr>
        <w:t>20</w:t>
      </w:r>
      <w:r>
        <w:rPr>
          <w:spacing w:val="-3"/>
        </w:rPr>
        <w:t xml:space="preserve"> </w:t>
      </w:r>
      <w:r>
        <w:rPr>
          <w:spacing w:val="-4"/>
        </w:rPr>
        <w:t xml:space="preserve">(Bill) </w:t>
      </w:r>
      <w:r>
        <w:rPr>
          <w:spacing w:val="-3"/>
        </w:rPr>
        <w:t xml:space="preserve">repeals </w:t>
      </w:r>
      <w:r>
        <w:t xml:space="preserve">the </w:t>
      </w:r>
      <w:r>
        <w:rPr>
          <w:i/>
          <w:spacing w:val="-4"/>
        </w:rPr>
        <w:t xml:space="preserve">Cooperatives Act 1997 </w:t>
      </w:r>
      <w:r>
        <w:rPr>
          <w:spacing w:val="-4"/>
        </w:rPr>
        <w:t>(</w:t>
      </w:r>
      <w:r w:rsidR="003E29EF">
        <w:rPr>
          <w:spacing w:val="-4"/>
        </w:rPr>
        <w:t>Qld</w:t>
      </w:r>
      <w:r>
        <w:rPr>
          <w:spacing w:val="-4"/>
        </w:rPr>
        <w:t xml:space="preserve">) </w:t>
      </w:r>
      <w:r>
        <w:rPr>
          <w:spacing w:val="-3"/>
        </w:rPr>
        <w:t xml:space="preserve">and </w:t>
      </w:r>
      <w:r>
        <w:rPr>
          <w:spacing w:val="-4"/>
        </w:rPr>
        <w:t xml:space="preserve">applies </w:t>
      </w:r>
      <w:r>
        <w:rPr>
          <w:spacing w:val="-3"/>
        </w:rPr>
        <w:t xml:space="preserve">the </w:t>
      </w:r>
      <w:r>
        <w:rPr>
          <w:i/>
          <w:spacing w:val="-4"/>
        </w:rPr>
        <w:t xml:space="preserve">Co-operatives National </w:t>
      </w:r>
      <w:r>
        <w:rPr>
          <w:i/>
          <w:spacing w:val="-3"/>
        </w:rPr>
        <w:t xml:space="preserve">Law </w:t>
      </w:r>
      <w:r>
        <w:rPr>
          <w:spacing w:val="-4"/>
        </w:rPr>
        <w:t xml:space="preserve">(CNL) </w:t>
      </w:r>
      <w:r>
        <w:t xml:space="preserve">as the </w:t>
      </w:r>
      <w:r>
        <w:rPr>
          <w:spacing w:val="-4"/>
        </w:rPr>
        <w:t xml:space="preserve">law </w:t>
      </w:r>
      <w:r>
        <w:rPr>
          <w:spacing w:val="-3"/>
        </w:rPr>
        <w:t xml:space="preserve">of </w:t>
      </w:r>
      <w:r>
        <w:rPr>
          <w:spacing w:val="-4"/>
        </w:rPr>
        <w:t xml:space="preserve">Queensland, </w:t>
      </w:r>
      <w:r>
        <w:rPr>
          <w:spacing w:val="-3"/>
        </w:rPr>
        <w:t xml:space="preserve">with </w:t>
      </w:r>
      <w:r>
        <w:rPr>
          <w:spacing w:val="-4"/>
        </w:rPr>
        <w:t xml:space="preserve">certain modifications </w:t>
      </w:r>
      <w:r>
        <w:t xml:space="preserve">set </w:t>
      </w:r>
      <w:r>
        <w:rPr>
          <w:spacing w:val="-3"/>
        </w:rPr>
        <w:t xml:space="preserve">out </w:t>
      </w:r>
      <w:r>
        <w:t xml:space="preserve">in </w:t>
      </w:r>
      <w:r>
        <w:rPr>
          <w:spacing w:val="-3"/>
        </w:rPr>
        <w:t>the</w:t>
      </w:r>
      <w:r>
        <w:rPr>
          <w:spacing w:val="-31"/>
        </w:rPr>
        <w:t xml:space="preserve"> </w:t>
      </w:r>
      <w:r>
        <w:rPr>
          <w:spacing w:val="-4"/>
        </w:rPr>
        <w:t>Bill.</w:t>
      </w:r>
    </w:p>
    <w:p w14:paraId="2E4B42CA" w14:textId="77777777" w:rsidR="00AC5698" w:rsidRDefault="00E51788" w:rsidP="00155BF9">
      <w:pPr>
        <w:pStyle w:val="ListParagraph"/>
        <w:numPr>
          <w:ilvl w:val="0"/>
          <w:numId w:val="2"/>
        </w:numPr>
        <w:tabs>
          <w:tab w:val="left" w:pos="581"/>
        </w:tabs>
        <w:spacing w:before="240"/>
        <w:ind w:right="3" w:hanging="580"/>
        <w:jc w:val="both"/>
      </w:pPr>
      <w:r>
        <w:t xml:space="preserve">The </w:t>
      </w:r>
      <w:r>
        <w:rPr>
          <w:spacing w:val="-3"/>
        </w:rPr>
        <w:t xml:space="preserve">Bill also </w:t>
      </w:r>
      <w:r>
        <w:rPr>
          <w:spacing w:val="-4"/>
        </w:rPr>
        <w:t xml:space="preserve">applies </w:t>
      </w:r>
      <w:r>
        <w:t xml:space="preserve">the </w:t>
      </w:r>
      <w:r>
        <w:rPr>
          <w:spacing w:val="-4"/>
        </w:rPr>
        <w:t xml:space="preserve">Co-operatives National Regulations (CNR) </w:t>
      </w:r>
      <w:r>
        <w:rPr>
          <w:spacing w:val="-3"/>
        </w:rPr>
        <w:t xml:space="preserve">as the </w:t>
      </w:r>
      <w:r>
        <w:rPr>
          <w:spacing w:val="-4"/>
        </w:rPr>
        <w:t xml:space="preserve">law </w:t>
      </w:r>
      <w:r>
        <w:rPr>
          <w:spacing w:val="-3"/>
        </w:rPr>
        <w:t xml:space="preserve">of </w:t>
      </w:r>
      <w:r>
        <w:rPr>
          <w:spacing w:val="-4"/>
        </w:rPr>
        <w:t xml:space="preserve">Queensland, </w:t>
      </w:r>
      <w:r>
        <w:t xml:space="preserve">and </w:t>
      </w:r>
      <w:r>
        <w:rPr>
          <w:spacing w:val="-4"/>
        </w:rPr>
        <w:t xml:space="preserve">provides </w:t>
      </w:r>
      <w:r>
        <w:rPr>
          <w:spacing w:val="-3"/>
        </w:rPr>
        <w:t xml:space="preserve">for </w:t>
      </w:r>
      <w:r>
        <w:t xml:space="preserve">the </w:t>
      </w:r>
      <w:r>
        <w:rPr>
          <w:spacing w:val="-4"/>
        </w:rPr>
        <w:t xml:space="preserve">making </w:t>
      </w:r>
      <w:r>
        <w:rPr>
          <w:spacing w:val="-3"/>
        </w:rPr>
        <w:t xml:space="preserve">of </w:t>
      </w:r>
      <w:r>
        <w:rPr>
          <w:spacing w:val="-4"/>
        </w:rPr>
        <w:t xml:space="preserve">local regulations, which will </w:t>
      </w:r>
      <w:r>
        <w:rPr>
          <w:spacing w:val="-3"/>
        </w:rPr>
        <w:t xml:space="preserve">allow for </w:t>
      </w:r>
      <w:r>
        <w:rPr>
          <w:spacing w:val="-4"/>
        </w:rPr>
        <w:t xml:space="preserve">Queensland-specific jurisdictional arrangements </w:t>
      </w:r>
      <w:r>
        <w:t xml:space="preserve">to </w:t>
      </w:r>
      <w:r>
        <w:rPr>
          <w:spacing w:val="-4"/>
        </w:rPr>
        <w:t xml:space="preserve">work </w:t>
      </w:r>
      <w:r>
        <w:rPr>
          <w:spacing w:val="-3"/>
        </w:rPr>
        <w:t xml:space="preserve">with </w:t>
      </w:r>
      <w:r>
        <w:t xml:space="preserve">the </w:t>
      </w:r>
      <w:r>
        <w:rPr>
          <w:spacing w:val="-3"/>
        </w:rPr>
        <w:t xml:space="preserve">CNL </w:t>
      </w:r>
      <w:r>
        <w:rPr>
          <w:spacing w:val="-4"/>
        </w:rPr>
        <w:t>and</w:t>
      </w:r>
      <w:r>
        <w:rPr>
          <w:spacing w:val="-30"/>
        </w:rPr>
        <w:t xml:space="preserve"> </w:t>
      </w:r>
      <w:r>
        <w:rPr>
          <w:spacing w:val="-4"/>
        </w:rPr>
        <w:t>CNR.</w:t>
      </w:r>
    </w:p>
    <w:p w14:paraId="2E4B42CC" w14:textId="023DBF2D" w:rsidR="00AC5698" w:rsidRDefault="00E51788" w:rsidP="00155BF9">
      <w:pPr>
        <w:pStyle w:val="ListParagraph"/>
        <w:numPr>
          <w:ilvl w:val="0"/>
          <w:numId w:val="2"/>
        </w:numPr>
        <w:tabs>
          <w:tab w:val="left" w:pos="581"/>
        </w:tabs>
        <w:spacing w:before="240"/>
        <w:ind w:right="3" w:hanging="580"/>
        <w:jc w:val="both"/>
      </w:pPr>
      <w:r>
        <w:t xml:space="preserve">The key </w:t>
      </w:r>
      <w:r>
        <w:rPr>
          <w:spacing w:val="-4"/>
        </w:rPr>
        <w:t>reform</w:t>
      </w:r>
      <w:r>
        <w:rPr>
          <w:spacing w:val="53"/>
        </w:rPr>
        <w:t xml:space="preserve"> </w:t>
      </w:r>
      <w:r>
        <w:rPr>
          <w:spacing w:val="-3"/>
        </w:rPr>
        <w:t xml:space="preserve">of the CNL </w:t>
      </w:r>
      <w:r>
        <w:t xml:space="preserve">is </w:t>
      </w:r>
      <w:r>
        <w:rPr>
          <w:spacing w:val="-3"/>
        </w:rPr>
        <w:t xml:space="preserve">the </w:t>
      </w:r>
      <w:r>
        <w:rPr>
          <w:spacing w:val="-4"/>
        </w:rPr>
        <w:t xml:space="preserve">creation </w:t>
      </w:r>
      <w:r>
        <w:rPr>
          <w:spacing w:val="-3"/>
        </w:rPr>
        <w:t xml:space="preserve">of </w:t>
      </w:r>
      <w:r>
        <w:t xml:space="preserve">a </w:t>
      </w:r>
      <w:r>
        <w:rPr>
          <w:spacing w:val="-4"/>
        </w:rPr>
        <w:t xml:space="preserve">consistent system </w:t>
      </w:r>
      <w:r>
        <w:rPr>
          <w:spacing w:val="-3"/>
        </w:rPr>
        <w:t xml:space="preserve">of law for </w:t>
      </w:r>
      <w:r>
        <w:rPr>
          <w:spacing w:val="-4"/>
        </w:rPr>
        <w:t xml:space="preserve">co-operatives. </w:t>
      </w:r>
      <w:r>
        <w:rPr>
          <w:spacing w:val="-3"/>
        </w:rPr>
        <w:t xml:space="preserve">Other </w:t>
      </w:r>
      <w:r>
        <w:t xml:space="preserve">key </w:t>
      </w:r>
      <w:r>
        <w:rPr>
          <w:spacing w:val="-4"/>
        </w:rPr>
        <w:t xml:space="preserve">reforms </w:t>
      </w:r>
      <w:r>
        <w:rPr>
          <w:spacing w:val="-3"/>
        </w:rPr>
        <w:t>of the CNL</w:t>
      </w:r>
      <w:r>
        <w:rPr>
          <w:spacing w:val="-28"/>
        </w:rPr>
        <w:t xml:space="preserve"> </w:t>
      </w:r>
      <w:r>
        <w:rPr>
          <w:spacing w:val="-4"/>
        </w:rPr>
        <w:t>include:</w:t>
      </w:r>
    </w:p>
    <w:p w14:paraId="2E4B42CD" w14:textId="77777777" w:rsidR="00AC5698" w:rsidRDefault="00E51788" w:rsidP="00537E0F">
      <w:pPr>
        <w:pStyle w:val="ListParagraph"/>
        <w:numPr>
          <w:ilvl w:val="1"/>
          <w:numId w:val="2"/>
        </w:numPr>
        <w:tabs>
          <w:tab w:val="left" w:pos="578"/>
          <w:tab w:val="left" w:pos="1134"/>
        </w:tabs>
        <w:spacing w:before="120"/>
        <w:ind w:left="1145" w:hanging="578"/>
        <w:jc w:val="both"/>
      </w:pPr>
      <w:r>
        <w:t xml:space="preserve">updating of provisions to ensure consistency of </w:t>
      </w:r>
      <w:r>
        <w:rPr>
          <w:spacing w:val="-3"/>
        </w:rPr>
        <w:t xml:space="preserve">laws </w:t>
      </w:r>
      <w:r>
        <w:t>across all states and territories;</w:t>
      </w:r>
    </w:p>
    <w:p w14:paraId="2E4B42CE" w14:textId="77777777" w:rsidR="00AC5698" w:rsidRDefault="00E51788" w:rsidP="00537E0F">
      <w:pPr>
        <w:pStyle w:val="ListParagraph"/>
        <w:numPr>
          <w:ilvl w:val="1"/>
          <w:numId w:val="2"/>
        </w:numPr>
        <w:tabs>
          <w:tab w:val="left" w:pos="578"/>
          <w:tab w:val="left" w:pos="1134"/>
        </w:tabs>
        <w:spacing w:before="120"/>
        <w:ind w:left="1145" w:hanging="578"/>
        <w:jc w:val="both"/>
      </w:pPr>
      <w:r>
        <w:t>automatic mutual recognition of co-operatives by other states and territories resulting in lower costs and paperwork requirements for co-operatives trading across state and territory</w:t>
      </w:r>
      <w:r>
        <w:rPr>
          <w:spacing w:val="-2"/>
        </w:rPr>
        <w:t xml:space="preserve"> </w:t>
      </w:r>
      <w:r>
        <w:t>borders;</w:t>
      </w:r>
    </w:p>
    <w:p w14:paraId="2E4B42CF" w14:textId="77777777" w:rsidR="00AC5698" w:rsidRDefault="00E51788" w:rsidP="00537E0F">
      <w:pPr>
        <w:pStyle w:val="ListParagraph"/>
        <w:numPr>
          <w:ilvl w:val="1"/>
          <w:numId w:val="2"/>
        </w:numPr>
        <w:tabs>
          <w:tab w:val="left" w:pos="578"/>
          <w:tab w:val="left" w:pos="1134"/>
        </w:tabs>
        <w:spacing w:before="120"/>
        <w:ind w:left="1145" w:hanging="578"/>
        <w:jc w:val="both"/>
      </w:pPr>
      <w:r>
        <w:t>simplification of the financial reporting and auditing requirements for small co-operatives;</w:t>
      </w:r>
    </w:p>
    <w:p w14:paraId="2E4B42D0" w14:textId="77777777" w:rsidR="00AC5698" w:rsidRDefault="00E51788" w:rsidP="00537E0F">
      <w:pPr>
        <w:pStyle w:val="ListParagraph"/>
        <w:numPr>
          <w:ilvl w:val="1"/>
          <w:numId w:val="2"/>
        </w:numPr>
        <w:tabs>
          <w:tab w:val="left" w:pos="578"/>
          <w:tab w:val="left" w:pos="1134"/>
        </w:tabs>
        <w:spacing w:before="120"/>
        <w:ind w:left="1145" w:hanging="578"/>
        <w:jc w:val="both"/>
      </w:pPr>
      <w:r>
        <w:t>updated directors’ and officers’ duties to modern standards of corporate governance integrated with co-operative</w:t>
      </w:r>
      <w:r>
        <w:rPr>
          <w:spacing w:val="-3"/>
        </w:rPr>
        <w:t xml:space="preserve"> </w:t>
      </w:r>
      <w:r>
        <w:t>principles;</w:t>
      </w:r>
    </w:p>
    <w:p w14:paraId="2E4B42D1" w14:textId="77777777" w:rsidR="00AC5698" w:rsidRDefault="00E51788" w:rsidP="00537E0F">
      <w:pPr>
        <w:pStyle w:val="ListParagraph"/>
        <w:numPr>
          <w:ilvl w:val="1"/>
          <w:numId w:val="2"/>
        </w:numPr>
        <w:tabs>
          <w:tab w:val="left" w:pos="578"/>
          <w:tab w:val="left" w:pos="1134"/>
        </w:tabs>
        <w:spacing w:before="120"/>
        <w:ind w:left="1145" w:hanging="578"/>
        <w:jc w:val="both"/>
      </w:pPr>
      <w:r>
        <w:t>new fundraising provisions for co-operative capital units;</w:t>
      </w:r>
      <w:r>
        <w:rPr>
          <w:spacing w:val="-7"/>
        </w:rPr>
        <w:t xml:space="preserve"> </w:t>
      </w:r>
      <w:r>
        <w:t>and</w:t>
      </w:r>
    </w:p>
    <w:p w14:paraId="2E4B42D2" w14:textId="77777777" w:rsidR="00AC5698" w:rsidRDefault="00E51788" w:rsidP="00537E0F">
      <w:pPr>
        <w:pStyle w:val="ListParagraph"/>
        <w:numPr>
          <w:ilvl w:val="1"/>
          <w:numId w:val="2"/>
        </w:numPr>
        <w:tabs>
          <w:tab w:val="left" w:pos="578"/>
          <w:tab w:val="left" w:pos="1134"/>
        </w:tabs>
        <w:spacing w:before="120"/>
        <w:ind w:left="1145" w:hanging="578"/>
        <w:jc w:val="both"/>
      </w:pPr>
      <w:r>
        <w:t xml:space="preserve">updated referencing of the </w:t>
      </w:r>
      <w:r>
        <w:rPr>
          <w:i/>
        </w:rPr>
        <w:t>Corporations Act 2001</w:t>
      </w:r>
      <w:r>
        <w:rPr>
          <w:i/>
          <w:spacing w:val="-1"/>
        </w:rPr>
        <w:t xml:space="preserve"> </w:t>
      </w:r>
      <w:r>
        <w:t>(Cth).</w:t>
      </w:r>
    </w:p>
    <w:p w14:paraId="2E4B42D4" w14:textId="22E33FBB" w:rsidR="00AC5698" w:rsidRPr="00A54F3C" w:rsidRDefault="00E51788" w:rsidP="00155BF9">
      <w:pPr>
        <w:pStyle w:val="ListParagraph"/>
        <w:numPr>
          <w:ilvl w:val="0"/>
          <w:numId w:val="2"/>
        </w:numPr>
        <w:tabs>
          <w:tab w:val="left" w:pos="581"/>
        </w:tabs>
        <w:spacing w:before="240"/>
        <w:ind w:right="3" w:hanging="580"/>
        <w:jc w:val="both"/>
      </w:pPr>
      <w:r>
        <w:rPr>
          <w:spacing w:val="-4"/>
          <w:u w:val="single"/>
        </w:rPr>
        <w:t>Cabinet approved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4"/>
        </w:rPr>
        <w:t xml:space="preserve">introduction </w:t>
      </w:r>
      <w:r>
        <w:rPr>
          <w:spacing w:val="-3"/>
        </w:rPr>
        <w:t xml:space="preserve">of </w:t>
      </w:r>
      <w:r>
        <w:t xml:space="preserve">the </w:t>
      </w:r>
      <w:r>
        <w:rPr>
          <w:spacing w:val="-4"/>
        </w:rPr>
        <w:t xml:space="preserve">Co-operatives National </w:t>
      </w:r>
      <w:r>
        <w:t xml:space="preserve">Law </w:t>
      </w:r>
      <w:r>
        <w:rPr>
          <w:spacing w:val="-4"/>
        </w:rPr>
        <w:t xml:space="preserve">Bill </w:t>
      </w:r>
      <w:r>
        <w:rPr>
          <w:spacing w:val="-3"/>
        </w:rPr>
        <w:t>20</w:t>
      </w:r>
      <w:r w:rsidR="005476A4">
        <w:rPr>
          <w:spacing w:val="-3"/>
        </w:rPr>
        <w:t>20</w:t>
      </w:r>
      <w:r>
        <w:rPr>
          <w:spacing w:val="-3"/>
        </w:rPr>
        <w:t xml:space="preserve"> into </w:t>
      </w:r>
      <w:r>
        <w:t xml:space="preserve">the </w:t>
      </w:r>
      <w:r>
        <w:rPr>
          <w:spacing w:val="-4"/>
        </w:rPr>
        <w:t>Legislative Assembly.</w:t>
      </w:r>
    </w:p>
    <w:p w14:paraId="3637E65D" w14:textId="081826C6" w:rsidR="00920866" w:rsidRPr="00A54F3C" w:rsidRDefault="00920866" w:rsidP="00155BF9">
      <w:pPr>
        <w:pStyle w:val="ListParagraph"/>
        <w:numPr>
          <w:ilvl w:val="0"/>
          <w:numId w:val="2"/>
        </w:numPr>
        <w:tabs>
          <w:tab w:val="left" w:pos="581"/>
        </w:tabs>
        <w:spacing w:before="240"/>
        <w:ind w:right="3" w:hanging="580"/>
        <w:jc w:val="both"/>
      </w:pPr>
      <w:r w:rsidRPr="00A54F3C">
        <w:rPr>
          <w:spacing w:val="-4"/>
          <w:u w:val="single"/>
        </w:rPr>
        <w:t>Cabinet approved</w:t>
      </w:r>
      <w:r w:rsidRPr="00A54F3C">
        <w:rPr>
          <w:spacing w:val="-4"/>
        </w:rPr>
        <w:t xml:space="preserve"> the </w:t>
      </w:r>
      <w:r w:rsidRPr="00155BF9">
        <w:rPr>
          <w:i/>
          <w:iCs/>
          <w:spacing w:val="-4"/>
        </w:rPr>
        <w:t>Co-operatives National Law Regulation 20</w:t>
      </w:r>
      <w:r w:rsidR="005476A4" w:rsidRPr="00155BF9">
        <w:rPr>
          <w:i/>
          <w:iCs/>
          <w:spacing w:val="-4"/>
        </w:rPr>
        <w:t>20</w:t>
      </w:r>
      <w:r w:rsidR="00A54F3C" w:rsidRPr="00A54F3C">
        <w:rPr>
          <w:spacing w:val="-4"/>
        </w:rPr>
        <w:t xml:space="preserve"> be recommen</w:t>
      </w:r>
      <w:r w:rsidR="008E7123">
        <w:rPr>
          <w:spacing w:val="-4"/>
        </w:rPr>
        <w:t>ded</w:t>
      </w:r>
      <w:r w:rsidR="00A54F3C" w:rsidRPr="00A54F3C">
        <w:rPr>
          <w:spacing w:val="-4"/>
        </w:rPr>
        <w:t xml:space="preserve"> to the Governor in Council for approval.</w:t>
      </w:r>
    </w:p>
    <w:p w14:paraId="2E4B42D6" w14:textId="77777777" w:rsidR="00AC5698" w:rsidRDefault="00E51788" w:rsidP="00155BF9">
      <w:pPr>
        <w:pStyle w:val="ListParagraph"/>
        <w:numPr>
          <w:ilvl w:val="0"/>
          <w:numId w:val="2"/>
        </w:numPr>
        <w:tabs>
          <w:tab w:val="left" w:pos="581"/>
        </w:tabs>
        <w:spacing w:before="360"/>
        <w:ind w:right="3" w:hanging="580"/>
        <w:rPr>
          <w:i/>
        </w:rPr>
      </w:pPr>
      <w:r>
        <w:rPr>
          <w:i/>
          <w:spacing w:val="-4"/>
          <w:u w:val="single"/>
        </w:rPr>
        <w:t>Attachments</w:t>
      </w:r>
    </w:p>
    <w:p w14:paraId="2E4B42D8" w14:textId="0417F28A" w:rsidR="00AC5698" w:rsidRDefault="007C6D7F" w:rsidP="00155BF9">
      <w:pPr>
        <w:pStyle w:val="ListParagraph"/>
        <w:numPr>
          <w:ilvl w:val="0"/>
          <w:numId w:val="1"/>
        </w:numPr>
        <w:tabs>
          <w:tab w:val="left" w:pos="1072"/>
          <w:tab w:val="left" w:pos="1073"/>
        </w:tabs>
        <w:spacing w:before="120"/>
        <w:ind w:right="3" w:hanging="580"/>
      </w:pPr>
      <w:hyperlink r:id="rId10" w:history="1">
        <w:r w:rsidR="00E51788" w:rsidRPr="00537E0F">
          <w:rPr>
            <w:rStyle w:val="Hyperlink"/>
          </w:rPr>
          <w:t>Co-operatives National Law Bill</w:t>
        </w:r>
        <w:r w:rsidR="00E51788" w:rsidRPr="00537E0F">
          <w:rPr>
            <w:rStyle w:val="Hyperlink"/>
            <w:spacing w:val="-5"/>
          </w:rPr>
          <w:t xml:space="preserve"> </w:t>
        </w:r>
        <w:r w:rsidR="00E51788" w:rsidRPr="00537E0F">
          <w:rPr>
            <w:rStyle w:val="Hyperlink"/>
          </w:rPr>
          <w:t>20</w:t>
        </w:r>
        <w:r w:rsidR="005476A4" w:rsidRPr="00537E0F">
          <w:rPr>
            <w:rStyle w:val="Hyperlink"/>
          </w:rPr>
          <w:t>20</w:t>
        </w:r>
      </w:hyperlink>
    </w:p>
    <w:p w14:paraId="2E4B42D9" w14:textId="6C745A21" w:rsidR="00AC5698" w:rsidRDefault="007C6D7F" w:rsidP="00155BF9">
      <w:pPr>
        <w:pStyle w:val="ListParagraph"/>
        <w:numPr>
          <w:ilvl w:val="0"/>
          <w:numId w:val="1"/>
        </w:numPr>
        <w:tabs>
          <w:tab w:val="left" w:pos="1072"/>
          <w:tab w:val="left" w:pos="1073"/>
        </w:tabs>
        <w:spacing w:before="120"/>
        <w:ind w:right="3" w:hanging="580"/>
      </w:pPr>
      <w:hyperlink r:id="rId11" w:history="1">
        <w:r w:rsidR="00E51788" w:rsidRPr="00537E0F">
          <w:rPr>
            <w:rStyle w:val="Hyperlink"/>
          </w:rPr>
          <w:t>Explanatory</w:t>
        </w:r>
        <w:r w:rsidR="00E51788" w:rsidRPr="00537E0F">
          <w:rPr>
            <w:rStyle w:val="Hyperlink"/>
            <w:spacing w:val="-3"/>
          </w:rPr>
          <w:t xml:space="preserve"> </w:t>
        </w:r>
        <w:r w:rsidR="00E51788" w:rsidRPr="00537E0F">
          <w:rPr>
            <w:rStyle w:val="Hyperlink"/>
          </w:rPr>
          <w:t>Notes</w:t>
        </w:r>
        <w:r w:rsidR="00F66E5F" w:rsidRPr="00537E0F">
          <w:rPr>
            <w:rStyle w:val="Hyperlink"/>
          </w:rPr>
          <w:t xml:space="preserve"> for the Bill</w:t>
        </w:r>
      </w:hyperlink>
    </w:p>
    <w:p w14:paraId="6C1AD64F" w14:textId="5B83421C" w:rsidR="005476A4" w:rsidRDefault="007C6D7F" w:rsidP="00155BF9">
      <w:pPr>
        <w:pStyle w:val="ListParagraph"/>
        <w:numPr>
          <w:ilvl w:val="0"/>
          <w:numId w:val="1"/>
        </w:numPr>
        <w:tabs>
          <w:tab w:val="left" w:pos="1072"/>
          <w:tab w:val="left" w:pos="1073"/>
        </w:tabs>
        <w:spacing w:before="120"/>
        <w:ind w:right="3" w:hanging="580"/>
      </w:pPr>
      <w:hyperlink r:id="rId12" w:history="1">
        <w:r w:rsidR="005476A4" w:rsidRPr="00537E0F">
          <w:rPr>
            <w:rStyle w:val="Hyperlink"/>
          </w:rPr>
          <w:t>Statement of Compatibility</w:t>
        </w:r>
      </w:hyperlink>
    </w:p>
    <w:p w14:paraId="6E0B0C4D" w14:textId="1A13C316" w:rsidR="00C3103C" w:rsidRPr="00155BF9" w:rsidRDefault="007C6D7F" w:rsidP="00155BF9">
      <w:pPr>
        <w:pStyle w:val="ListParagraph"/>
        <w:numPr>
          <w:ilvl w:val="0"/>
          <w:numId w:val="1"/>
        </w:numPr>
        <w:tabs>
          <w:tab w:val="left" w:pos="1072"/>
          <w:tab w:val="left" w:pos="1073"/>
        </w:tabs>
        <w:spacing w:before="120"/>
        <w:ind w:right="3" w:hanging="580"/>
        <w:rPr>
          <w:i/>
          <w:iCs/>
        </w:rPr>
      </w:pPr>
      <w:hyperlink r:id="rId13" w:history="1">
        <w:r w:rsidR="00C3103C" w:rsidRPr="00537E0F">
          <w:rPr>
            <w:rStyle w:val="Hyperlink"/>
            <w:i/>
            <w:iCs/>
          </w:rPr>
          <w:t>Co-operatives National Law Regulation 20</w:t>
        </w:r>
        <w:r w:rsidR="005476A4" w:rsidRPr="00537E0F">
          <w:rPr>
            <w:rStyle w:val="Hyperlink"/>
            <w:i/>
            <w:iCs/>
          </w:rPr>
          <w:t>20</w:t>
        </w:r>
      </w:hyperlink>
    </w:p>
    <w:p w14:paraId="3D032A22" w14:textId="36E59391" w:rsidR="0033127B" w:rsidRDefault="007C6D7F" w:rsidP="00155BF9">
      <w:pPr>
        <w:pStyle w:val="ListParagraph"/>
        <w:numPr>
          <w:ilvl w:val="0"/>
          <w:numId w:val="1"/>
        </w:numPr>
        <w:tabs>
          <w:tab w:val="left" w:pos="1072"/>
          <w:tab w:val="left" w:pos="1073"/>
        </w:tabs>
        <w:spacing w:before="120"/>
        <w:ind w:right="3" w:hanging="580"/>
      </w:pPr>
      <w:hyperlink r:id="rId14" w:history="1">
        <w:r w:rsidR="0033127B" w:rsidRPr="00537E0F">
          <w:rPr>
            <w:rStyle w:val="Hyperlink"/>
          </w:rPr>
          <w:t>Explanatory Notes</w:t>
        </w:r>
        <w:r w:rsidR="00F66E5F" w:rsidRPr="00537E0F">
          <w:rPr>
            <w:rStyle w:val="Hyperlink"/>
          </w:rPr>
          <w:t xml:space="preserve"> for the Regulation</w:t>
        </w:r>
      </w:hyperlink>
    </w:p>
    <w:p w14:paraId="340905C1" w14:textId="6F4160FA" w:rsidR="00BD38EB" w:rsidRDefault="007C6D7F" w:rsidP="00155BF9">
      <w:pPr>
        <w:pStyle w:val="ListParagraph"/>
        <w:numPr>
          <w:ilvl w:val="0"/>
          <w:numId w:val="1"/>
        </w:numPr>
        <w:tabs>
          <w:tab w:val="left" w:pos="1072"/>
          <w:tab w:val="left" w:pos="1073"/>
        </w:tabs>
        <w:spacing w:before="120"/>
        <w:ind w:right="3" w:hanging="580"/>
      </w:pPr>
      <w:hyperlink r:id="rId15" w:history="1">
        <w:r w:rsidR="00BD38EB" w:rsidRPr="00537E0F">
          <w:rPr>
            <w:rStyle w:val="Hyperlink"/>
          </w:rPr>
          <w:t xml:space="preserve">Human Rights </w:t>
        </w:r>
        <w:r w:rsidR="00572126" w:rsidRPr="00537E0F">
          <w:rPr>
            <w:rStyle w:val="Hyperlink"/>
          </w:rPr>
          <w:t>Certificate</w:t>
        </w:r>
      </w:hyperlink>
    </w:p>
    <w:sectPr w:rsidR="00BD38EB" w:rsidSect="003B1D31">
      <w:headerReference w:type="default" r:id="rId16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2DBE3E" w14:textId="77777777" w:rsidR="0041211A" w:rsidRDefault="0041211A" w:rsidP="00A54299">
      <w:r>
        <w:separator/>
      </w:r>
    </w:p>
  </w:endnote>
  <w:endnote w:type="continuationSeparator" w:id="0">
    <w:p w14:paraId="375D5B92" w14:textId="77777777" w:rsidR="0041211A" w:rsidRDefault="0041211A" w:rsidP="00A5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06EC9E" w14:textId="77777777" w:rsidR="0041211A" w:rsidRDefault="0041211A" w:rsidP="00A54299">
      <w:r>
        <w:separator/>
      </w:r>
    </w:p>
  </w:footnote>
  <w:footnote w:type="continuationSeparator" w:id="0">
    <w:p w14:paraId="37365931" w14:textId="77777777" w:rsidR="0041211A" w:rsidRDefault="0041211A" w:rsidP="00A5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4C12E" w14:textId="77777777" w:rsidR="00A54299" w:rsidRPr="00937A4A" w:rsidRDefault="00A54299" w:rsidP="00A54299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40E3DA0D" w14:textId="77777777" w:rsidR="00A54299" w:rsidRPr="00937A4A" w:rsidRDefault="00A54299" w:rsidP="00A54299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0031047C" w14:textId="6FAB8206" w:rsidR="00A54299" w:rsidRPr="00937A4A" w:rsidRDefault="00A54299" w:rsidP="00A54299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 w:rsidR="00AB4DB3">
      <w:rPr>
        <w:b/>
      </w:rPr>
      <w:t>February 2020</w:t>
    </w:r>
  </w:p>
  <w:p w14:paraId="7385C1C4" w14:textId="21A816DE" w:rsidR="00A54299" w:rsidRDefault="00A54299" w:rsidP="00A54299">
    <w:pPr>
      <w:pStyle w:val="Header"/>
      <w:spacing w:before="120"/>
      <w:rPr>
        <w:b/>
        <w:u w:val="single"/>
      </w:rPr>
    </w:pPr>
    <w:r>
      <w:rPr>
        <w:b/>
        <w:u w:val="single"/>
      </w:rPr>
      <w:t>Co-operatives National Law Bill 20</w:t>
    </w:r>
    <w:r w:rsidR="005476A4">
      <w:rPr>
        <w:b/>
        <w:u w:val="single"/>
      </w:rPr>
      <w:t>20</w:t>
    </w:r>
  </w:p>
  <w:p w14:paraId="6D67694C" w14:textId="0B294399" w:rsidR="00A54299" w:rsidRDefault="00A54299" w:rsidP="00A54299">
    <w:pPr>
      <w:pStyle w:val="Header"/>
      <w:spacing w:before="120"/>
      <w:rPr>
        <w:b/>
        <w:u w:val="single"/>
      </w:rPr>
    </w:pPr>
    <w:r>
      <w:rPr>
        <w:b/>
        <w:u w:val="single"/>
      </w:rPr>
      <w:t>Attorney-General and Minister for Justice</w:t>
    </w:r>
  </w:p>
  <w:p w14:paraId="333F82D2" w14:textId="77777777" w:rsidR="00A54299" w:rsidRDefault="00A54299" w:rsidP="00A54299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532BD"/>
    <w:multiLevelType w:val="hybridMultilevel"/>
    <w:tmpl w:val="56766340"/>
    <w:lvl w:ilvl="0" w:tplc="06F42E4A">
      <w:numFmt w:val="bullet"/>
      <w:lvlText w:val=""/>
      <w:lvlJc w:val="left"/>
      <w:pPr>
        <w:ind w:left="1072" w:hanging="425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6226A5E">
      <w:numFmt w:val="bullet"/>
      <w:lvlText w:val="•"/>
      <w:lvlJc w:val="left"/>
      <w:pPr>
        <w:ind w:left="1936" w:hanging="425"/>
      </w:pPr>
      <w:rPr>
        <w:rFonts w:hint="default"/>
      </w:rPr>
    </w:lvl>
    <w:lvl w:ilvl="2" w:tplc="FCD2C774">
      <w:numFmt w:val="bullet"/>
      <w:lvlText w:val="•"/>
      <w:lvlJc w:val="left"/>
      <w:pPr>
        <w:ind w:left="2793" w:hanging="425"/>
      </w:pPr>
      <w:rPr>
        <w:rFonts w:hint="default"/>
      </w:rPr>
    </w:lvl>
    <w:lvl w:ilvl="3" w:tplc="58BA4902">
      <w:numFmt w:val="bullet"/>
      <w:lvlText w:val="•"/>
      <w:lvlJc w:val="left"/>
      <w:pPr>
        <w:ind w:left="3649" w:hanging="425"/>
      </w:pPr>
      <w:rPr>
        <w:rFonts w:hint="default"/>
      </w:rPr>
    </w:lvl>
    <w:lvl w:ilvl="4" w:tplc="688642F8">
      <w:numFmt w:val="bullet"/>
      <w:lvlText w:val="•"/>
      <w:lvlJc w:val="left"/>
      <w:pPr>
        <w:ind w:left="4506" w:hanging="425"/>
      </w:pPr>
      <w:rPr>
        <w:rFonts w:hint="default"/>
      </w:rPr>
    </w:lvl>
    <w:lvl w:ilvl="5" w:tplc="B13E47A4">
      <w:numFmt w:val="bullet"/>
      <w:lvlText w:val="•"/>
      <w:lvlJc w:val="left"/>
      <w:pPr>
        <w:ind w:left="5363" w:hanging="425"/>
      </w:pPr>
      <w:rPr>
        <w:rFonts w:hint="default"/>
      </w:rPr>
    </w:lvl>
    <w:lvl w:ilvl="6" w:tplc="D436AED4">
      <w:numFmt w:val="bullet"/>
      <w:lvlText w:val="•"/>
      <w:lvlJc w:val="left"/>
      <w:pPr>
        <w:ind w:left="6219" w:hanging="425"/>
      </w:pPr>
      <w:rPr>
        <w:rFonts w:hint="default"/>
      </w:rPr>
    </w:lvl>
    <w:lvl w:ilvl="7" w:tplc="A238C390">
      <w:numFmt w:val="bullet"/>
      <w:lvlText w:val="•"/>
      <w:lvlJc w:val="left"/>
      <w:pPr>
        <w:ind w:left="7076" w:hanging="425"/>
      </w:pPr>
      <w:rPr>
        <w:rFonts w:hint="default"/>
      </w:rPr>
    </w:lvl>
    <w:lvl w:ilvl="8" w:tplc="F5B4B1EA">
      <w:numFmt w:val="bullet"/>
      <w:lvlText w:val="•"/>
      <w:lvlJc w:val="left"/>
      <w:pPr>
        <w:ind w:left="7933" w:hanging="425"/>
      </w:pPr>
      <w:rPr>
        <w:rFonts w:hint="default"/>
      </w:rPr>
    </w:lvl>
  </w:abstractNum>
  <w:abstractNum w:abstractNumId="1" w15:restartNumberingAfterBreak="0">
    <w:nsid w:val="779E40CD"/>
    <w:multiLevelType w:val="hybridMultilevel"/>
    <w:tmpl w:val="4C6C5C72"/>
    <w:lvl w:ilvl="0" w:tplc="14BE031A">
      <w:start w:val="1"/>
      <w:numFmt w:val="decimal"/>
      <w:lvlText w:val="%1."/>
      <w:lvlJc w:val="left"/>
      <w:pPr>
        <w:ind w:left="580" w:hanging="360"/>
        <w:jc w:val="left"/>
      </w:pPr>
      <w:rPr>
        <w:rFonts w:hint="default"/>
        <w:i w:val="0"/>
        <w:spacing w:val="-3"/>
        <w:w w:val="100"/>
      </w:rPr>
    </w:lvl>
    <w:lvl w:ilvl="1" w:tplc="71EC058E">
      <w:start w:val="1"/>
      <w:numFmt w:val="lowerLetter"/>
      <w:lvlText w:val="(%2)"/>
      <w:lvlJc w:val="left"/>
      <w:pPr>
        <w:ind w:left="1072" w:hanging="425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2" w:tplc="7982D5BA">
      <w:numFmt w:val="bullet"/>
      <w:lvlText w:val="•"/>
      <w:lvlJc w:val="left"/>
      <w:pPr>
        <w:ind w:left="2031" w:hanging="425"/>
      </w:pPr>
      <w:rPr>
        <w:rFonts w:hint="default"/>
      </w:rPr>
    </w:lvl>
    <w:lvl w:ilvl="3" w:tplc="E910C860">
      <w:numFmt w:val="bullet"/>
      <w:lvlText w:val="•"/>
      <w:lvlJc w:val="left"/>
      <w:pPr>
        <w:ind w:left="2983" w:hanging="425"/>
      </w:pPr>
      <w:rPr>
        <w:rFonts w:hint="default"/>
      </w:rPr>
    </w:lvl>
    <w:lvl w:ilvl="4" w:tplc="90F205F6">
      <w:numFmt w:val="bullet"/>
      <w:lvlText w:val="•"/>
      <w:lvlJc w:val="left"/>
      <w:pPr>
        <w:ind w:left="3935" w:hanging="425"/>
      </w:pPr>
      <w:rPr>
        <w:rFonts w:hint="default"/>
      </w:rPr>
    </w:lvl>
    <w:lvl w:ilvl="5" w:tplc="0902E2F6">
      <w:numFmt w:val="bullet"/>
      <w:lvlText w:val="•"/>
      <w:lvlJc w:val="left"/>
      <w:pPr>
        <w:ind w:left="4887" w:hanging="425"/>
      </w:pPr>
      <w:rPr>
        <w:rFonts w:hint="default"/>
      </w:rPr>
    </w:lvl>
    <w:lvl w:ilvl="6" w:tplc="B56ECA50">
      <w:numFmt w:val="bullet"/>
      <w:lvlText w:val="•"/>
      <w:lvlJc w:val="left"/>
      <w:pPr>
        <w:ind w:left="5839" w:hanging="425"/>
      </w:pPr>
      <w:rPr>
        <w:rFonts w:hint="default"/>
      </w:rPr>
    </w:lvl>
    <w:lvl w:ilvl="7" w:tplc="02140252">
      <w:numFmt w:val="bullet"/>
      <w:lvlText w:val="•"/>
      <w:lvlJc w:val="left"/>
      <w:pPr>
        <w:ind w:left="6790" w:hanging="425"/>
      </w:pPr>
      <w:rPr>
        <w:rFonts w:hint="default"/>
      </w:rPr>
    </w:lvl>
    <w:lvl w:ilvl="8" w:tplc="706A0B7A">
      <w:numFmt w:val="bullet"/>
      <w:lvlText w:val="•"/>
      <w:lvlJc w:val="left"/>
      <w:pPr>
        <w:ind w:left="7742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698"/>
    <w:rsid w:val="00040A29"/>
    <w:rsid w:val="00065946"/>
    <w:rsid w:val="00155BF9"/>
    <w:rsid w:val="001C29D8"/>
    <w:rsid w:val="00287B82"/>
    <w:rsid w:val="0033127B"/>
    <w:rsid w:val="00345973"/>
    <w:rsid w:val="0039384F"/>
    <w:rsid w:val="003B1D31"/>
    <w:rsid w:val="003E29EF"/>
    <w:rsid w:val="0041211A"/>
    <w:rsid w:val="00537E0F"/>
    <w:rsid w:val="005476A4"/>
    <w:rsid w:val="00572126"/>
    <w:rsid w:val="005F1B4C"/>
    <w:rsid w:val="0060647A"/>
    <w:rsid w:val="006578BD"/>
    <w:rsid w:val="007C6D7F"/>
    <w:rsid w:val="008629C6"/>
    <w:rsid w:val="008A1430"/>
    <w:rsid w:val="008E7123"/>
    <w:rsid w:val="00920866"/>
    <w:rsid w:val="00927E75"/>
    <w:rsid w:val="00937AD9"/>
    <w:rsid w:val="009E24EA"/>
    <w:rsid w:val="00A243AC"/>
    <w:rsid w:val="00A54299"/>
    <w:rsid w:val="00A54F3C"/>
    <w:rsid w:val="00AB4DB3"/>
    <w:rsid w:val="00AC5698"/>
    <w:rsid w:val="00B52B47"/>
    <w:rsid w:val="00B61A7B"/>
    <w:rsid w:val="00B90501"/>
    <w:rsid w:val="00BD38EB"/>
    <w:rsid w:val="00C3103C"/>
    <w:rsid w:val="00C341E7"/>
    <w:rsid w:val="00C474EC"/>
    <w:rsid w:val="00E51788"/>
    <w:rsid w:val="00E827C9"/>
    <w:rsid w:val="00F27E1A"/>
    <w:rsid w:val="00F6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B42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72" w:hanging="42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542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29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542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299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8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866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905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5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501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5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501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7212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21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7E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Attachments/Reg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ttachments/HRSoC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ExNotes.PDF" TargetMode="External"/><Relationship Id="rId5" Type="http://schemas.openxmlformats.org/officeDocument/2006/relationships/styles" Target="styles.xml"/><Relationship Id="rId15" Type="http://schemas.openxmlformats.org/officeDocument/2006/relationships/hyperlink" Target="Attachments/HRCert.PDF" TargetMode="External"/><Relationship Id="rId10" Type="http://schemas.openxmlformats.org/officeDocument/2006/relationships/hyperlink" Target="Attachments/Bil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Attachments/RegExNot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F9ADA7-B608-4E05-8BBC-AE4E75A0A041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3e311de-a790-43ff-be63-577c26c7507c"/>
    <ds:schemaRef ds:uri="b8ed82f2-f7bd-423c-8698-5e132afe924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2322AD5-73EA-42DA-804B-4A11214084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E33C36-64B7-4DBC-B42C-847DC0581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1171</TotalTime>
  <Pages>1</Pages>
  <Words>244</Words>
  <Characters>1444</Characters>
  <Application>Microsoft Office Word</Application>
  <DocSecurity>0</DocSecurity>
  <Lines>29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Base>https://www.cabinet.qld.gov.au/documents/2020/Feb/CNLBill/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32</cp:revision>
  <cp:lastPrinted>2020-02-14T05:21:00Z</cp:lastPrinted>
  <dcterms:created xsi:type="dcterms:W3CDTF">2019-11-15T07:03:00Z</dcterms:created>
  <dcterms:modified xsi:type="dcterms:W3CDTF">2020-09-25T04:23:00Z</dcterms:modified>
  <cp:category>Legislation,Business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2019-11-15T00:00:00Z</vt:filetime>
  </property>
  <property fmtid="{D5CDD505-2E9C-101B-9397-08002B2CF9AE}" pid="5" name="ContentTypeId">
    <vt:lpwstr>0x010100DDE14CFDD070B24F85F5DE43654FF01E</vt:lpwstr>
  </property>
</Properties>
</file>